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车辆保险投保</w:t>
      </w:r>
      <w:r>
        <w:rPr>
          <w:rFonts w:hint="eastAsia" w:ascii="黑体" w:hAnsi="黑体" w:eastAsia="黑体" w:cs="黑体"/>
          <w:b/>
          <w:sz w:val="36"/>
          <w:szCs w:val="36"/>
        </w:rPr>
        <w:t>用户需求书</w:t>
      </w:r>
    </w:p>
    <w:p>
      <w:pPr>
        <w:pStyle w:val="8"/>
        <w:spacing w:line="460" w:lineRule="exact"/>
        <w:ind w:firstLine="562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8"/>
        <w:spacing w:line="460" w:lineRule="exact"/>
        <w:ind w:firstLine="562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说明：参加本项目并按要求递交报价资料的供应商，则默认为供应商能完全做到以下所有项目的要求。</w:t>
      </w:r>
    </w:p>
    <w:p>
      <w:pPr>
        <w:pStyle w:val="8"/>
        <w:spacing w:line="460" w:lineRule="exact"/>
        <w:ind w:firstLine="562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一、项目概述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雪天盐业集团湘中分公司</w:t>
      </w:r>
      <w:r>
        <w:rPr>
          <w:rFonts w:hint="eastAsia" w:ascii="仿宋" w:hAnsi="仿宋" w:eastAsia="仿宋" w:cs="仿宋"/>
          <w:sz w:val="28"/>
          <w:szCs w:val="28"/>
        </w:rPr>
        <w:t>现有公务用车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和营销配送车辆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</w:t>
      </w:r>
      <w:r>
        <w:rPr>
          <w:rFonts w:hint="eastAsia" w:ascii="仿宋" w:hAnsi="仿宋" w:eastAsia="仿宋" w:cs="仿宋"/>
          <w:sz w:val="28"/>
          <w:szCs w:val="28"/>
        </w:rPr>
        <w:t>辆，车辆保险项目合同将于2024年12月31日到期，上述车辆2025年拟购买车损险、第三者责任险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00万元、车上人员责任险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万/座及交强险。其中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保险险种项目</w:t>
      </w:r>
      <w:r>
        <w:rPr>
          <w:rFonts w:hint="eastAsia" w:ascii="仿宋" w:hAnsi="仿宋" w:eastAsia="仿宋" w:cs="仿宋"/>
          <w:sz w:val="28"/>
          <w:szCs w:val="28"/>
        </w:rPr>
        <w:t>包括：1.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交强险；2.</w:t>
      </w:r>
      <w:r>
        <w:rPr>
          <w:rFonts w:hint="eastAsia" w:ascii="仿宋" w:hAnsi="仿宋" w:eastAsia="仿宋" w:cs="仿宋"/>
          <w:sz w:val="28"/>
          <w:szCs w:val="28"/>
        </w:rPr>
        <w:t>机动车损失险；3.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第三者责任险分200万和300万报价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车上人员责任险5万元/座</w:t>
      </w:r>
      <w:r>
        <w:rPr>
          <w:rFonts w:hint="eastAsia" w:ascii="仿宋" w:hAnsi="仿宋" w:eastAsia="仿宋" w:cs="仿宋"/>
          <w:sz w:val="28"/>
          <w:szCs w:val="28"/>
        </w:rPr>
        <w:t>。车船税由供应商按实际发生额进行代购。</w:t>
      </w:r>
    </w:p>
    <w:p>
      <w:pPr>
        <w:pStyle w:val="8"/>
        <w:numPr>
          <w:ilvl w:val="0"/>
          <w:numId w:val="0"/>
        </w:numPr>
        <w:spacing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二、雪天盐业湘中分公司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2024年车辆信息</w:t>
      </w:r>
    </w:p>
    <w:tbl>
      <w:tblPr>
        <w:tblStyle w:val="6"/>
        <w:tblpPr w:leftFromText="180" w:rightFromText="180" w:vertAnchor="text" w:horzAnchor="page" w:tblpX="854" w:tblpY="733"/>
        <w:tblOverlap w:val="never"/>
        <w:tblW w:w="10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95"/>
        <w:gridCol w:w="1350"/>
        <w:gridCol w:w="1215"/>
        <w:gridCol w:w="1595"/>
        <w:gridCol w:w="1662"/>
        <w:gridCol w:w="635"/>
        <w:gridCol w:w="1142"/>
        <w:gridCol w:w="1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2025年邵阳分公司车辆基本情况表（投保使用）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车辆识别代号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座位(人)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          时间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投保日期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湘EA8608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帕萨特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SVW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71810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CEAT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92256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2013年5月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湘EKN276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LMGMU1G82L1026468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D372591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湘E-F39581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比亚迪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小客车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BYD7152WTHEVC1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LC0C76C40R0391812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年8月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湘KT1198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艾力绅牌本田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DHW6494R8CRE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LVHRR8888G5003840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湘ECY332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轻型封闭货车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SC5023XXYA5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TDKKAA0397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湘ECL905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SC5035XXYDCGB5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18A016874QUA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湘E81Z79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JX5041XXYTSGA26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LEFYFDG26MHN139798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湘E07185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LEFYDG23RHN05305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R1000507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湘EH1937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SC5035XXYDCGB5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18A016872QUA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湘EUW790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JX5041XXYTSGA26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LEFYFDG20MHNB9800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湘EHS267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江西五十铃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JXW5040XXY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LETYFDG23PH28451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湘EUW819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江西五十铃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JXW00XXY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LETYFDG21PH028450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湘EDD288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SC5035XXYSCGE5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19B018735-QUA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湘EKV069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LEFYDG23RHN05305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G3029968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湘EUE385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JX5041XXYTSGA26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LEFYFDGZXXHNA4625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湘EFC788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SC6459A5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K3DJ519527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湘EFU036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SC6459A5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K3DJ509952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湘ERY387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江西五十铃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JXW5040XXYCSJ2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35111574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湘ER3596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6459A5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021808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湘E28J59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轻型封闭货车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LEFYDG21RHN05304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R1000488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湘EHQ237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轻型封闭货车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SC5023XXYA5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TDKL5A3784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湘ECM785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轻型封闭货车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SC5023XXYA5</w:t>
            </w:r>
          </w:p>
        </w:tc>
        <w:tc>
          <w:tcPr>
            <w:tcW w:w="1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TDJK0A1623</w:t>
            </w:r>
          </w:p>
        </w:tc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湘E2697C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LEFYDG22jhr45888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6076106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2018年7月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湘EP0578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LEFYDG24jhr45889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6076093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2018年7月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湘EHA578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轻型封闭货车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SC5023XXYA5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TDKL7A6431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湘EHQ918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SC6459A5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K3DJ519639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湘ERD587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江西五十铃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JXW5040XXYCSJ2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36011798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2021.03.25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湘EJT551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江西五十铃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JXW5040XXYCSJ2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36011788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2021.03.25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湘EHH066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SC6459A5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K3DJ515501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湘EHT606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SC5035XXYSCGE5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199016596-QUA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湘KUNO92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长安牌封闭货车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SC5021XXYAAC5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LS4ASLZEXKG864056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湘K-DL9392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大通新能源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轻型封闭货车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SH5032XXYU6BEV—J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LSH14J4C4PD071224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湘KE8H19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JX5041XXYTSGA26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LEFYFDG25RHN05306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湘KRJ586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江铃单排长铝塑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JX5042XXYXGC2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LEFYEDG2XKHN09828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湘K81695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长安牌封闭货车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SC5021XXYAAC5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LS4ASL2E5KG857354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湘K0QY21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长安牌厢式货车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SC5035XXYDCGB5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LSCBBN2E3KGG680310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湘KWQ175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长安牌封闭货车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SC5021XXYAAC5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LS4ASL2E7KG864192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湘KLA717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江铃厢式运输车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JX5044XXYXCG2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LEFYECC29LHNB8078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湘KE0X56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长安牌厢式货车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JX5044XXYXCG2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LEFYECC20LHNB8079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湘KTB150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江铃厢式运输车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JX5042XXYXGC2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LEFYEDG25JHNA3333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湘K0QY31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长安牌厢式货车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SC5035XXYDCG85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LSCBBNZE8KG665852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湘KQ9629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江西五十铃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JXW5040XXY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LETYBDG20PH08449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湘K0QY17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江铃全顺2.8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2.8JA6477DA-M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LJXCMCCBFT127310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湘K0QY32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长安牌厢式货车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SC5035XXYSNAF5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LSCBB22E2KG658605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湘KTB773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江铃厢式运输车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JX5042XXYXPGC2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LEFYPDG28KHN12866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湘K36Q97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江铃厢式运输车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JX5041XXYTSGA26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LEFYFDGRHN05307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湘KG2G73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江铃厢式运输车(双排)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小型货车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JX5044XXYXSCG2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LEFYFCCLHNB8056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湘EBE528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SC5023XXYA5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TDJK0A1905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2024.03.22</w:t>
            </w:r>
          </w:p>
        </w:tc>
      </w:tr>
    </w:tbl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（一）成交供应商应于车辆保险到期前22个工作日内，向采购人出具所有被保车辆的保险费清单和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保险发票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（二）采购人在收到保险费清单和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保险发票</w:t>
      </w:r>
      <w:r>
        <w:rPr>
          <w:rFonts w:hint="eastAsia" w:ascii="仿宋" w:hAnsi="仿宋" w:eastAsia="仿宋" w:cs="仿宋"/>
          <w:sz w:val="28"/>
          <w:szCs w:val="28"/>
        </w:rPr>
        <w:t>后，办理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报账</w:t>
      </w:r>
      <w:r>
        <w:rPr>
          <w:rFonts w:hint="eastAsia" w:ascii="仿宋" w:hAnsi="仿宋" w:eastAsia="仿宋" w:cs="仿宋"/>
          <w:sz w:val="28"/>
          <w:szCs w:val="28"/>
        </w:rPr>
        <w:t>到保险公司指定账户，保险公司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</w:t>
      </w:r>
      <w:r>
        <w:rPr>
          <w:rFonts w:hint="eastAsia" w:ascii="仿宋" w:hAnsi="仿宋" w:eastAsia="仿宋" w:cs="仿宋"/>
          <w:sz w:val="28"/>
          <w:szCs w:val="28"/>
        </w:rPr>
        <w:t>保单打印及送单工作。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、服务范围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（一）到达现场、对事故处理及后续理赔要与保险服务合同要求一致。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（二）交通事故发生造成人员伤亡的，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费用在相应赔偿责任内要求实报实销。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 非故意行为发生的同一单位车辆互碰，要求按责赔偿。提供“上门服务”，即上门收取资料、上门送保单。提供预付赔款服务。对于重大交通事故。出现人员伤亡的，在明确事故责任后，提供预付部分赔款。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（四）提供异地出险、就地理赔服务。凡是车辆在外地出险，可直接拨打服务热线电话，由当地的保险公司提供查勘定损服务。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（五）提供快捷维修索赔服务。保险公司与定点维修厂协商，凡采购人车辆出险维修后可享受先取车后付款的服务，采购人将索赔资料交给定点维修厂，维修厂代为转交保险公司。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（六）提供法律援助服务。对于重大案件并发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</w:t>
      </w:r>
      <w:r>
        <w:rPr>
          <w:rFonts w:hint="eastAsia" w:ascii="仿宋" w:hAnsi="仿宋" w:eastAsia="仿宋" w:cs="仿宋"/>
          <w:sz w:val="28"/>
          <w:szCs w:val="28"/>
        </w:rPr>
        <w:t>纠纷的，保险公司协助客户到交警处理事故，并提供法律援助，避免不必要的损失。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（七）提供二十四小时报案服务。提供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快速</w:t>
      </w:r>
      <w:r>
        <w:rPr>
          <w:rFonts w:hint="eastAsia" w:ascii="仿宋" w:hAnsi="仿宋" w:eastAsia="仿宋" w:cs="仿宋"/>
          <w:sz w:val="28"/>
          <w:szCs w:val="28"/>
        </w:rPr>
        <w:t>响应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机制</w:t>
      </w:r>
      <w:r>
        <w:rPr>
          <w:rFonts w:hint="eastAsia" w:ascii="仿宋" w:hAnsi="仿宋" w:eastAsia="仿宋" w:cs="仿宋"/>
          <w:sz w:val="28"/>
          <w:szCs w:val="28"/>
        </w:rPr>
        <w:t>，迅速赶到现场。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（八）提供紧急救援服务。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（九）供应商承诺的可提供的其他的特色服务或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增值</w:t>
      </w:r>
      <w:r>
        <w:rPr>
          <w:rFonts w:hint="eastAsia" w:ascii="仿宋" w:hAnsi="仿宋" w:eastAsia="仿宋" w:cs="仿宋"/>
          <w:sz w:val="28"/>
          <w:szCs w:val="28"/>
        </w:rPr>
        <w:t>服务。</w:t>
      </w:r>
    </w:p>
    <w:p>
      <w:pPr>
        <w:pStyle w:val="8"/>
        <w:spacing w:line="460" w:lineRule="exact"/>
        <w:ind w:firstLine="56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、保险期限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及争议处理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一）</w:t>
      </w:r>
      <w:r>
        <w:rPr>
          <w:rFonts w:hint="eastAsia" w:ascii="仿宋" w:hAnsi="仿宋" w:eastAsia="仿宋" w:cs="仿宋"/>
          <w:sz w:val="28"/>
          <w:szCs w:val="28"/>
        </w:rPr>
        <w:t>服务期随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投保合</w:t>
      </w:r>
      <w:r>
        <w:rPr>
          <w:rFonts w:hint="eastAsia" w:ascii="仿宋" w:hAnsi="仿宋" w:eastAsia="仿宋" w:cs="仿宋"/>
          <w:sz w:val="28"/>
          <w:szCs w:val="28"/>
        </w:rPr>
        <w:t>同有效期结束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</w:rPr>
        <w:t>自动终止。</w:t>
      </w: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 w:cs="仿宋"/>
          <w:sz w:val="28"/>
          <w:szCs w:val="28"/>
        </w:rPr>
        <w:t>若供应商未按合同约定履行义务或履行延迟导致采购人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经济</w:t>
      </w:r>
      <w:r>
        <w:rPr>
          <w:rFonts w:hint="eastAsia" w:ascii="仿宋" w:hAnsi="仿宋" w:eastAsia="仿宋" w:cs="仿宋"/>
          <w:sz w:val="28"/>
          <w:szCs w:val="28"/>
        </w:rPr>
        <w:t>损失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承担由此给采购人造成的全部经济损失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8"/>
        <w:spacing w:line="460" w:lineRule="exact"/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（三）合同及合同有关事项发生争议时，由双方友好协商解决。协商不成时，由采购人所在地人民法院管辖。</w:t>
      </w:r>
    </w:p>
    <w:p>
      <w:pPr>
        <w:pStyle w:val="8"/>
        <w:spacing w:line="460" w:lineRule="exact"/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spacing w:line="460" w:lineRule="exact"/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bookmarkStart w:id="0" w:name="_GoBack"/>
      <w:bookmarkEnd w:id="0"/>
    </w:p>
    <w:sectPr>
      <w:pgSz w:w="11906" w:h="16838"/>
      <w:pgMar w:top="993" w:right="1797" w:bottom="77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TRkZjQ4MmRkOGI2YTYxMTczZmQ0MDA5Mzg3OWQ5YTQifQ=="/>
  </w:docVars>
  <w:rsids>
    <w:rsidRoot w:val="009C7882"/>
    <w:rsid w:val="000260EE"/>
    <w:rsid w:val="000350E2"/>
    <w:rsid w:val="00061CA6"/>
    <w:rsid w:val="000B2B4F"/>
    <w:rsid w:val="000F0C74"/>
    <w:rsid w:val="00104B99"/>
    <w:rsid w:val="00145C7D"/>
    <w:rsid w:val="00157636"/>
    <w:rsid w:val="00164CDA"/>
    <w:rsid w:val="00174C7D"/>
    <w:rsid w:val="001804DF"/>
    <w:rsid w:val="001870C9"/>
    <w:rsid w:val="00260766"/>
    <w:rsid w:val="00261522"/>
    <w:rsid w:val="002B3083"/>
    <w:rsid w:val="002D7847"/>
    <w:rsid w:val="00302920"/>
    <w:rsid w:val="003549D1"/>
    <w:rsid w:val="00391230"/>
    <w:rsid w:val="003B3552"/>
    <w:rsid w:val="004551B6"/>
    <w:rsid w:val="004830FF"/>
    <w:rsid w:val="00493321"/>
    <w:rsid w:val="0051184C"/>
    <w:rsid w:val="00530C1C"/>
    <w:rsid w:val="00570D00"/>
    <w:rsid w:val="005B2C58"/>
    <w:rsid w:val="005E3A96"/>
    <w:rsid w:val="005F27D6"/>
    <w:rsid w:val="006130DA"/>
    <w:rsid w:val="0063745D"/>
    <w:rsid w:val="00677119"/>
    <w:rsid w:val="00686044"/>
    <w:rsid w:val="006C513C"/>
    <w:rsid w:val="006D20A7"/>
    <w:rsid w:val="007166A7"/>
    <w:rsid w:val="00720C70"/>
    <w:rsid w:val="00736012"/>
    <w:rsid w:val="00751B39"/>
    <w:rsid w:val="00875B06"/>
    <w:rsid w:val="00877CE1"/>
    <w:rsid w:val="00895FA4"/>
    <w:rsid w:val="008A191A"/>
    <w:rsid w:val="008A3D49"/>
    <w:rsid w:val="008D49CF"/>
    <w:rsid w:val="008D5445"/>
    <w:rsid w:val="009420C2"/>
    <w:rsid w:val="00964D43"/>
    <w:rsid w:val="009C7882"/>
    <w:rsid w:val="009D0861"/>
    <w:rsid w:val="00A35131"/>
    <w:rsid w:val="00A7786C"/>
    <w:rsid w:val="00AB5617"/>
    <w:rsid w:val="00AF5A97"/>
    <w:rsid w:val="00B0625E"/>
    <w:rsid w:val="00B37116"/>
    <w:rsid w:val="00B719E3"/>
    <w:rsid w:val="00B734E8"/>
    <w:rsid w:val="00BA194B"/>
    <w:rsid w:val="00C65D70"/>
    <w:rsid w:val="00CA646C"/>
    <w:rsid w:val="00CE308F"/>
    <w:rsid w:val="00D21A4B"/>
    <w:rsid w:val="00D24711"/>
    <w:rsid w:val="00D7680F"/>
    <w:rsid w:val="00D93320"/>
    <w:rsid w:val="00DB1B70"/>
    <w:rsid w:val="00DC667D"/>
    <w:rsid w:val="00DD7CCE"/>
    <w:rsid w:val="00E320EE"/>
    <w:rsid w:val="00E62130"/>
    <w:rsid w:val="00ED714D"/>
    <w:rsid w:val="00EF67E7"/>
    <w:rsid w:val="00F53141"/>
    <w:rsid w:val="00F63D57"/>
    <w:rsid w:val="00F85433"/>
    <w:rsid w:val="00F85F20"/>
    <w:rsid w:val="00F9452B"/>
    <w:rsid w:val="00FA4A78"/>
    <w:rsid w:val="057C6DA4"/>
    <w:rsid w:val="08780E4F"/>
    <w:rsid w:val="0EE7435D"/>
    <w:rsid w:val="126C41BA"/>
    <w:rsid w:val="18F40447"/>
    <w:rsid w:val="1F593485"/>
    <w:rsid w:val="20DE0651"/>
    <w:rsid w:val="220516E6"/>
    <w:rsid w:val="24F46A34"/>
    <w:rsid w:val="25E2030A"/>
    <w:rsid w:val="27C6721A"/>
    <w:rsid w:val="2A410038"/>
    <w:rsid w:val="2AAA0756"/>
    <w:rsid w:val="2AC43595"/>
    <w:rsid w:val="2E4E55E3"/>
    <w:rsid w:val="33CD49E5"/>
    <w:rsid w:val="36236B51"/>
    <w:rsid w:val="378C327F"/>
    <w:rsid w:val="40E2679A"/>
    <w:rsid w:val="4A955975"/>
    <w:rsid w:val="4AE04446"/>
    <w:rsid w:val="4BD80547"/>
    <w:rsid w:val="4CBC6363"/>
    <w:rsid w:val="54B04C0E"/>
    <w:rsid w:val="553258BF"/>
    <w:rsid w:val="55FC08FE"/>
    <w:rsid w:val="56AA23A1"/>
    <w:rsid w:val="56D83D2F"/>
    <w:rsid w:val="573520E3"/>
    <w:rsid w:val="59C72568"/>
    <w:rsid w:val="5AF64E00"/>
    <w:rsid w:val="5D0B7D34"/>
    <w:rsid w:val="5D9E7AA6"/>
    <w:rsid w:val="5FBF1CF6"/>
    <w:rsid w:val="7F8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autoRedefine/>
    <w:qFormat/>
    <w:uiPriority w:val="0"/>
    <w:pPr>
      <w:ind w:firstLine="200" w:firstLineChars="200"/>
    </w:pPr>
  </w:style>
  <w:style w:type="character" w:customStyle="1" w:styleId="9">
    <w:name w:val="页眉 字符"/>
    <w:basedOn w:val="7"/>
    <w:link w:val="4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黄埔海关</Company>
  <Pages>3</Pages>
  <Words>1385</Words>
  <Characters>2271</Characters>
  <Lines>27</Lines>
  <Paragraphs>7</Paragraphs>
  <TotalTime>5</TotalTime>
  <ScaleCrop>false</ScaleCrop>
  <LinksUpToDate>false</LinksUpToDate>
  <CharactersWithSpaces>2301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2022-03-01T07:03:00Z</dcterms:created>
  <dc:creator>刘振江</dc:creator>
  <cp:lastModifiedBy>罗叶</cp:lastModifiedBy>
  <cp:lastPrinted>2024-12-19T07:49:00Z</cp:lastPrinted>
  <dcterms:modified xsi:type="dcterms:W3CDTF">2024-12-25T01:40:21Z</dcterms:modified>
  <dc:title>第二部分    用户需求书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F69DEFA6F79447759B64A1525C2FBA44_13</vt:lpwstr>
  </property>
</Properties>
</file>